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A08EDF9E">
      <w:pPr>
        <w:pStyle w:val="style4097"/>
        <w:spacing w:lineRule="auto" w:line="420"/>
        <w:jc w:val="center"/>
        <w:rPr>
          <w:sz w:val="28"/>
          <w:szCs w:val="28"/>
        </w:rPr>
      </w:pPr>
      <w:r>
        <w:rPr>
          <w:sz w:val="28"/>
          <w:szCs w:val="28"/>
        </w:rPr>
        <w:t>禾风牧语生态药膳餐饮10年发展愿景与战略目标</w:t>
      </w:r>
    </w:p>
    <w:p w14:paraId="453A4803">
      <w:pPr>
        <w:pStyle w:val="style4105"/>
        <w:spacing w:lineRule="auto" w:line="420"/>
        <w:rPr>
          <w:sz w:val="28"/>
          <w:szCs w:val="28"/>
        </w:rPr>
      </w:pPr>
      <w:r>
        <w:rPr>
          <w:b/>
          <w:bCs/>
          <w:sz w:val="28"/>
          <w:szCs w:val="28"/>
        </w:rPr>
        <w:t>创始人：刘赵谊</w:t>
      </w:r>
    </w:p>
    <w:p w14:paraId="521A326C">
      <w:pPr>
        <w:pStyle w:val="style4105"/>
        <w:spacing w:lineRule="auto" w:line="420"/>
        <w:rPr>
          <w:sz w:val="28"/>
          <w:szCs w:val="28"/>
        </w:rPr>
      </w:pPr>
      <w:r>
        <w:rPr>
          <w:b/>
          <w:bCs/>
          <w:sz w:val="28"/>
          <w:szCs w:val="28"/>
        </w:rPr>
        <w:t>品牌Slogan</w:t>
      </w:r>
      <w:r>
        <w:rPr>
          <w:sz w:val="28"/>
          <w:szCs w:val="28"/>
        </w:rPr>
        <w:t>：禾承天地气·风润草木香·牧养原生味·语传养生道</w:t>
      </w:r>
    </w:p>
    <w:p w14:paraId="F02095A3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一、 10年核心发展愿景</w:t>
      </w:r>
    </w:p>
    <w:p w14:paraId="9C3FA798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以「药食同源」为根基，以「人人持股」为纽带，以「食疗养生」为使命，打造</w:t>
      </w:r>
      <w:r>
        <w:rPr>
          <w:b/>
          <w:bCs/>
          <w:sz w:val="28"/>
          <w:szCs w:val="28"/>
        </w:rPr>
        <w:t>中国生态药膳餐饮第一品牌</w:t>
      </w:r>
      <w:r>
        <w:rPr>
          <w:sz w:val="28"/>
          <w:szCs w:val="28"/>
        </w:rPr>
        <w:t>，让中医食疗走进千家万户，实现「品牌立世、产业报国、全民养生、人人共赢」的终极愿景，成为兼具商业价值与社会价值的餐饮标杆企业。</w:t>
      </w:r>
    </w:p>
    <w:p w14:paraId="6870EEB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对内：让每一位合作者（合伙人、员工、消费者）共享品牌红利，实现财富自由与价值认同；</w:t>
      </w:r>
    </w:p>
    <w:p w14:paraId="708C6CA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对外：传承中医食疗文化，助力全民亚健康调理，推动餐饮行业向「健康化、合规化、共享化」转型，定义生态药膳餐饮新标准。</w:t>
      </w:r>
    </w:p>
    <w:p w14:paraId="752A3B97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二、 10年分阶段战略目标（三步走，稳扎稳打落地）</w:t>
      </w:r>
    </w:p>
    <w:p w14:paraId="230D4F76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第一阶段（第1—3年：筑基期·拓局扎根，全国起网）</w:t>
      </w:r>
    </w:p>
    <w:p w14:paraId="761FBA8C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核心定位：夯实基础、验证模式、快速拓店，建立品牌基本盘</w:t>
      </w:r>
    </w:p>
    <w:p w14:paraId="F8C0251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品牌目标：成为区域知名生态药膳品牌，打响全国知名度，品牌认知度覆盖目标客群（25-80岁）30%以上；</w:t>
      </w:r>
    </w:p>
    <w:p w14:paraId="60BA1F2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门店目标：全国门店突破500家，旗舰店/标准店/店中店比例优化为1:4:5，覆盖全国一、二线城市及核心三、四线城市，单店存活率95%以上；</w:t>
      </w:r>
    </w:p>
    <w:p w14:paraId="7323184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产业目标：搭建完成「一级+二级」双合伙合规架构（有限合伙+普通合伙），完善全产业链布局（食材种植、中央厨房、物料配送），实现核心药膳食材自给率60%；</w:t>
      </w:r>
    </w:p>
    <w:p w14:paraId="36F67E0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模式目标：跑通「消费变股东、分享变创业」人人持股模式，合伙人规模突破10万人，会员体系用户量达500万；</w:t>
      </w:r>
    </w:p>
    <w:p w14:paraId="B603803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盈利目标：整体年营收突破50亿元，单店平均年盈利80万—150万元，品牌估值突破100亿元。</w:t>
      </w:r>
    </w:p>
    <w:p w14:paraId="3F002613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第二阶段（第4—6年：扩张期·全国领跑，生态成型）</w:t>
      </w:r>
    </w:p>
    <w:p w14:paraId="5AF7B605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核心定位：规模扩张、生态完善、文化赋能，坐稳行业头部</w:t>
      </w:r>
    </w:p>
    <w:p w14:paraId="E660DA6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品牌目标：登顶「中国生态药膳餐饮第一品牌」，品牌认知度覆盖目标客群60%以上，成为中医食疗餐饮代名词，斩获行业权威奖项（中国餐饮百强、养生餐饮标杆品牌）；</w:t>
      </w:r>
    </w:p>
    <w:p w14:paraId="A69AC0A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门店目标：全国门店突破2000家，实现全国地级市全覆盖，下沉县域市场，店型适配多元化场景，新增社区便民店、写字楼快闪店等衍生店型；</w:t>
      </w:r>
    </w:p>
    <w:p w14:paraId="85642A1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产业目标：全产业链闭环成型，核心药膳食材自给率达90%，建立3-5大生态食材种植基地，升级智能中央厨房，实现数字化出餐、智能化配送全覆盖；</w:t>
      </w:r>
    </w:p>
    <w:p w14:paraId="E930A98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模式目标：人人持股模式成熟合规，合伙人规模突破50万人，会员量达2000万，打造「消费－入股－创业」完整商业闭环，输出可复制的餐饮共享模式；</w:t>
      </w:r>
    </w:p>
    <w:p w14:paraId="8B7A3A2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文化目标：成立中医食疗文化研究院，联合知名中医院校研发新品，出版药膳食疗专著，推动「药食同源」文化普及，建立行业标准；</w:t>
      </w:r>
    </w:p>
    <w:p w14:paraId="64A4625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盈利目标：整体年营收突破200亿元，单店盈利能力提升30%，品牌估值突破500亿元。</w:t>
      </w:r>
    </w:p>
    <w:p w14:paraId="28BF1ADB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第三阶段（第7—10年：领航期·全球布局，价值升维）</w:t>
      </w:r>
    </w:p>
    <w:p w14:paraId="5642C538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核心定位：品牌出海、文化输出、价值引领，成为国际养生餐饮标杆</w:t>
      </w:r>
    </w:p>
    <w:p w14:paraId="DBF2D84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品牌目标：从「中国第一」迈向「国际知名」，进军东南亚、日韩等中医文化认同度高的市场，打造</w:t>
      </w:r>
      <w:r>
        <w:rPr>
          <w:b/>
          <w:bCs/>
          <w:sz w:val="28"/>
          <w:szCs w:val="28"/>
        </w:rPr>
        <w:t>全球生态药膳餐饮领军品牌</w:t>
      </w:r>
      <w:r>
        <w:rPr>
          <w:sz w:val="28"/>
          <w:szCs w:val="28"/>
        </w:rPr>
        <w:t>，品牌国际认知度显著提升；</w:t>
      </w:r>
    </w:p>
    <w:p w14:paraId="563D61B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门店目标：全球门店突破5000家，国内县域市场全覆盖，海外门店突破500家，形成「国内深耕+海外拓展」的全球化门店网络；</w:t>
      </w:r>
    </w:p>
    <w:p w14:paraId="8AF2956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产业目标：构建全球化产业链布局，在海外建立食材采购基地，实现食材全球溯源，智能供应链体系覆盖全球门店，药膳食材标准化、全球化输出；</w:t>
      </w:r>
    </w:p>
    <w:p w14:paraId="5A196A2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模式目标：人人持股模式升级为全球化共享体系，全球合伙人规模突破100万人，会员量达5000万，成为全球餐饮共享模式典范；</w:t>
      </w:r>
    </w:p>
    <w:p w14:paraId="CED338E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社会目标：升级品牌公益属性，扩大专项公益基金会规模，持续投入亚健康食疗公益科普、贫困地区食材助农等项目，实现商业价值与社会价值深度融合；</w:t>
      </w:r>
    </w:p>
    <w:p w14:paraId="420AA05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终极目标：推动生态药膳餐饮成为主流餐饮品类，助力全民健康素养提升，品牌估值突破1000亿元，实现「全民养生、人人共赢」的初心愿景。</w:t>
      </w:r>
    </w:p>
    <w:p w14:paraId="856D06FF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三、 四大核心战略支撑（保障10年目标落地）</w:t>
      </w:r>
    </w:p>
    <w:p w14:paraId="3AE4272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产品战略：坚持「药食同源」核心，以中医食疗为根基，持续迭代爆款菜系，保持产品创新力，确保每款菜品兼具养生价值与口感体验；</w:t>
      </w:r>
    </w:p>
    <w:p w14:paraId="1F6CADB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合规战略：坚守双合伙架构合规底线，持续优化股权体系、合伙协议，保障合伙人与消费者权益，为品牌长远发展筑牢合规根基；</w:t>
      </w:r>
    </w:p>
    <w:p w14:paraId="86E0462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人才战略：完善师徒制、合伙人制人才培养体系，打造专业的药膳研发、门店运营、品牌营销团队，为品牌扩张提供核心人才支撑；</w:t>
      </w:r>
    </w:p>
    <w:p w14:paraId="F92ED440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共享战略：深化「人人消费、人人持股」模式，持续优化会员体系与裂变机制，让品牌红利惠及每一位参与者，实现品牌与合作者共生共赢。</w:t>
      </w:r>
    </w:p>
    <w:p w14:paraId="6E38015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</w:p>
    <w:p w14:paraId="9E4D9C41">
      <w:pPr>
        <w:pStyle w:val="style4105"/>
        <w:spacing w:lineRule="auto" w:line="420"/>
        <w:rPr>
          <w:sz w:val="28"/>
          <w:szCs w:val="28"/>
        </w:rPr>
      </w:pPr>
      <w:r>
        <w:rPr/>
        <w:drawing>
          <wp:inline distL="114300" distT="0" distB="0" distR="114300">
            <wp:extent cx="6143790" cy="342884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43790" cy="342884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035" w:bottom="1440" w:left="1013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ef1cc05b-1452-4299-951d-f4c92ba90855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1716</Words>
  <Characters>1783</Characters>
  <Application>WPS Office</Application>
  <Paragraphs>38</Paragraphs>
  <CharactersWithSpaces>1786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2025-12-31T22:58:58Z</dcterms:created>
  <dc:creator>Un-named</dc:creator>
  <lastModifiedBy>PEGM10</lastModifiedBy>
  <dcterms:modified xsi:type="dcterms:W3CDTF">2025-12-31T22:58:58Z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2f3088cf74134508969126198187d6e4_23</vt:lpwstr>
  </property>
</Properties>
</file>